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A3933D" w14:textId="743DEAD4" w:rsidR="004E3615" w:rsidRPr="004E3615" w:rsidRDefault="004E3615" w:rsidP="004E3615">
      <w:pPr>
        <w:pStyle w:val="Header"/>
        <w:rPr>
          <w:bCs/>
          <w:noProof w:val="0"/>
          <w:sz w:val="24"/>
          <w:szCs w:val="24"/>
        </w:rPr>
      </w:pPr>
      <w:r w:rsidRPr="004E3615">
        <w:rPr>
          <w:bCs/>
          <w:noProof w:val="0"/>
          <w:sz w:val="24"/>
          <w:szCs w:val="24"/>
        </w:rPr>
        <w:t>3GPP TSG-RAN2 Meeting #116-bis-e</w:t>
      </w:r>
      <w:r w:rsidRPr="004E3615">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Pr>
          <w:bCs/>
          <w:noProof w:val="0"/>
          <w:sz w:val="24"/>
          <w:szCs w:val="24"/>
        </w:rPr>
        <w:tab/>
      </w:r>
      <w:r w:rsidR="005A7AE9" w:rsidRPr="005A7AE9">
        <w:rPr>
          <w:bCs/>
          <w:noProof w:val="0"/>
          <w:sz w:val="24"/>
          <w:szCs w:val="24"/>
        </w:rPr>
        <w:t>R2-2201496</w:t>
      </w:r>
    </w:p>
    <w:p w14:paraId="2E02E5F5" w14:textId="2F545C3C" w:rsidR="00A209D6" w:rsidRPr="00B266B0" w:rsidRDefault="004E3615" w:rsidP="004E3615">
      <w:pPr>
        <w:pStyle w:val="Header"/>
        <w:rPr>
          <w:bCs/>
          <w:noProof w:val="0"/>
          <w:sz w:val="24"/>
        </w:rPr>
      </w:pPr>
      <w:r w:rsidRPr="004E3615">
        <w:rPr>
          <w:bCs/>
          <w:noProof w:val="0"/>
          <w:sz w:val="24"/>
          <w:szCs w:val="24"/>
        </w:rPr>
        <w:t>Online, 17-25 January 2022</w:t>
      </w: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518B515D"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7B77">
        <w:rPr>
          <w:rFonts w:ascii="Arial" w:hAnsi="Arial" w:cs="Arial"/>
          <w:b/>
          <w:bCs/>
          <w:sz w:val="24"/>
        </w:rPr>
        <w:t xml:space="preserve">RRC procedure for </w:t>
      </w:r>
      <w:r w:rsidR="0047146C">
        <w:rPr>
          <w:rFonts w:ascii="Arial" w:hAnsi="Arial" w:cs="Arial"/>
          <w:b/>
          <w:bCs/>
          <w:sz w:val="24"/>
        </w:rPr>
        <w:t xml:space="preserve">SDT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lastRenderedPageBreak/>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3C138539" w14:textId="1C80FBB8" w:rsidR="005A4491" w:rsidRDefault="005A4491" w:rsidP="00507A2A"/>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is not started if RRCResumeRequest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lastRenderedPageBreak/>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2F3E5051" w:rsidR="00A47469" w:rsidRDefault="00B43C0C" w:rsidP="00507A2A">
      <w:r>
        <w:t>The following was agreed in RAN2#114:</w:t>
      </w:r>
    </w:p>
    <w:p w14:paraId="04103CC5" w14:textId="4D6E9991" w:rsidR="00B43C0C" w:rsidRDefault="00B43C0C" w:rsidP="00B43C0C">
      <w:pPr>
        <w:pStyle w:val="Doc-text2"/>
      </w:pPr>
    </w:p>
    <w:p w14:paraId="7DF80DF5" w14:textId="77777777" w:rsidR="00B43C0C" w:rsidRPr="00017039" w:rsidRDefault="00B43C0C" w:rsidP="00B43C0C">
      <w:pPr>
        <w:pStyle w:val="Doc-text2"/>
      </w:pPr>
    </w:p>
    <w:p w14:paraId="303C5948" w14:textId="77777777" w:rsidR="00B43C0C" w:rsidRPr="00017039" w:rsidRDefault="00B43C0C" w:rsidP="00B43C0C">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1639DA94"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448314D1"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73C2607A"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02FC1E43" w14:textId="77777777" w:rsidR="00B43C0C" w:rsidRPr="00017039" w:rsidRDefault="00B43C0C" w:rsidP="00B43C0C">
      <w:pPr>
        <w:pStyle w:val="Doc-text2"/>
      </w:pPr>
    </w:p>
    <w:p w14:paraId="049BF97D" w14:textId="77777777" w:rsidR="00B43C0C" w:rsidRDefault="00B43C0C" w:rsidP="00507A2A"/>
    <w:p w14:paraId="39B3BFC3" w14:textId="33286CC0" w:rsidR="005A4E24" w:rsidRDefault="005A4E24" w:rsidP="005A4E24">
      <w:r>
        <w:t>The following was agreed in RAN2#116:</w:t>
      </w:r>
    </w:p>
    <w:p w14:paraId="3FD0644C" w14:textId="77777777" w:rsidR="005A4E24" w:rsidRDefault="005A4E24" w:rsidP="005A4E24">
      <w:pPr>
        <w:pStyle w:val="Doc-text2"/>
      </w:pPr>
    </w:p>
    <w:p w14:paraId="38A483E3" w14:textId="77777777" w:rsidR="005A4E24" w:rsidRPr="00017039" w:rsidRDefault="005A4E24" w:rsidP="005A4E24">
      <w:pPr>
        <w:pStyle w:val="Doc-text2"/>
      </w:pPr>
    </w:p>
    <w:p w14:paraId="3B358FE5" w14:textId="77777777" w:rsidR="005A4E24" w:rsidRPr="000F6C8D" w:rsidRDefault="005A4E24" w:rsidP="005A4E24">
      <w:pPr>
        <w:pStyle w:val="Doc-text2"/>
      </w:pPr>
    </w:p>
    <w:tbl>
      <w:tblPr>
        <w:tblStyle w:val="TableGrid"/>
        <w:tblW w:w="0" w:type="auto"/>
        <w:tblInd w:w="1622" w:type="dxa"/>
        <w:tblLook w:val="04A0" w:firstRow="1" w:lastRow="0" w:firstColumn="1" w:lastColumn="0" w:noHBand="0" w:noVBand="1"/>
      </w:tblPr>
      <w:tblGrid>
        <w:gridCol w:w="8009"/>
      </w:tblGrid>
      <w:tr w:rsidR="005A4E24" w14:paraId="2C5D9499" w14:textId="77777777" w:rsidTr="00C00536">
        <w:tc>
          <w:tcPr>
            <w:tcW w:w="10194" w:type="dxa"/>
          </w:tcPr>
          <w:p w14:paraId="10DE0D79" w14:textId="77777777" w:rsidR="005A4E24" w:rsidRPr="00A1073D" w:rsidRDefault="005A4E24" w:rsidP="00C00536">
            <w:pPr>
              <w:pStyle w:val="Doc-text2"/>
              <w:ind w:left="363"/>
              <w:rPr>
                <w:b/>
                <w:bCs/>
              </w:rPr>
            </w:pPr>
            <w:r w:rsidRPr="00A1073D">
              <w:rPr>
                <w:b/>
                <w:bCs/>
              </w:rPr>
              <w:t>Agreements</w:t>
            </w:r>
          </w:p>
          <w:p w14:paraId="31B7A729" w14:textId="77777777" w:rsidR="005A4E24" w:rsidRDefault="005A4E24" w:rsidP="005A4E24">
            <w:pPr>
              <w:pStyle w:val="Doc-text2"/>
              <w:numPr>
                <w:ilvl w:val="0"/>
                <w:numId w:val="27"/>
              </w:numPr>
              <w:overflowPunct/>
              <w:autoSpaceDE/>
              <w:autoSpaceDN/>
              <w:adjustRightInd/>
              <w:ind w:left="360"/>
              <w:textAlignment w:val="auto"/>
            </w:pPr>
            <w:r>
              <w:t>The Rel-16 CG configuration mechanism in licensed band is reused the baseline for CG-SDT.</w:t>
            </w:r>
          </w:p>
          <w:p w14:paraId="6D949F51" w14:textId="77777777" w:rsidR="005A4E24" w:rsidRDefault="005A4E24" w:rsidP="005A4E24">
            <w:pPr>
              <w:pStyle w:val="Doc-text2"/>
              <w:numPr>
                <w:ilvl w:val="0"/>
                <w:numId w:val="27"/>
              </w:numPr>
              <w:overflowPunct/>
              <w:autoSpaceDE/>
              <w:autoSpaceDN/>
              <w:adjustRightInd/>
              <w:ind w:left="360"/>
              <w:textAlignment w:val="auto"/>
            </w:pPr>
            <w:r>
              <w:t xml:space="preserve">At least for initial transmission we will have a mechanism to allow the UE to transmit the message again.  FFS for retransmission for subsequent. </w:t>
            </w:r>
          </w:p>
          <w:p w14:paraId="79B0D4F1" w14:textId="77777777" w:rsidR="005A4E24" w:rsidRDefault="005A4E24" w:rsidP="005A4E24">
            <w:pPr>
              <w:pStyle w:val="Doc-text2"/>
              <w:numPr>
                <w:ilvl w:val="0"/>
                <w:numId w:val="27"/>
              </w:numPr>
              <w:overflowPunct/>
              <w:autoSpaceDE/>
              <w:autoSpaceDN/>
              <w:adjustRightInd/>
              <w:ind w:left="360"/>
              <w:textAlignment w:val="auto"/>
            </w:pPr>
            <w:r>
              <w:t xml:space="preserve">The UE uses/selects the same HARQ process for retransmission </w:t>
            </w:r>
          </w:p>
          <w:p w14:paraId="0FE61EC2" w14:textId="77777777" w:rsidR="005A4E24" w:rsidRDefault="005A4E24" w:rsidP="005A4E24">
            <w:pPr>
              <w:pStyle w:val="Doc-text2"/>
              <w:numPr>
                <w:ilvl w:val="0"/>
                <w:numId w:val="27"/>
              </w:numPr>
              <w:overflowPunct/>
              <w:autoSpaceDE/>
              <w:autoSpaceDN/>
              <w:adjustRightInd/>
              <w:ind w:left="360"/>
              <w:textAlignment w:val="auto"/>
            </w:pPr>
            <w:r w:rsidRPr="007664A5">
              <w:t>The “CG-SDT timer” starts at the first “valid” PDCCH occasion from the end of the CG-SDT PUSCH transmission. The first “valid” PDCCH occasion is defined in RAN1</w:t>
            </w:r>
          </w:p>
          <w:p w14:paraId="0A36C009" w14:textId="77777777" w:rsidR="005A4E24" w:rsidRPr="00601D96" w:rsidRDefault="005A4E24" w:rsidP="005A4E24">
            <w:pPr>
              <w:pStyle w:val="Doc-text2"/>
              <w:numPr>
                <w:ilvl w:val="0"/>
                <w:numId w:val="27"/>
              </w:numPr>
              <w:overflowPunct/>
              <w:autoSpaceDE/>
              <w:autoSpaceDN/>
              <w:adjustRightInd/>
              <w:ind w:left="360"/>
              <w:textAlignment w:val="auto"/>
            </w:pPr>
            <w:r w:rsidRPr="00601D96">
              <w:t>The “CG-SDT timer” can be started/restarted during for initial and subsequent transmissions</w:t>
            </w:r>
          </w:p>
          <w:p w14:paraId="7171DEA7" w14:textId="77777777" w:rsidR="005A4E24" w:rsidRPr="00892B40" w:rsidRDefault="005A4E24" w:rsidP="005A4E24">
            <w:pPr>
              <w:pStyle w:val="Doc-text2"/>
              <w:numPr>
                <w:ilvl w:val="0"/>
                <w:numId w:val="27"/>
              </w:numPr>
              <w:overflowPunct/>
              <w:autoSpaceDE/>
              <w:autoSpaceDN/>
              <w:adjustRightInd/>
              <w:ind w:left="360"/>
              <w:textAlignment w:val="auto"/>
            </w:pPr>
            <w:r w:rsidRPr="00892B40">
              <w:t>The UE restarts the “CG-SDT timer”</w:t>
            </w:r>
            <w:r>
              <w:t xml:space="preserve"> at least</w:t>
            </w:r>
            <w:r w:rsidRPr="00892B40">
              <w:t>:</w:t>
            </w:r>
          </w:p>
          <w:p w14:paraId="38778E27" w14:textId="77777777" w:rsidR="005A4E24" w:rsidRPr="00892B40" w:rsidRDefault="005A4E24" w:rsidP="005A4E24">
            <w:pPr>
              <w:pStyle w:val="Doc-text2"/>
              <w:numPr>
                <w:ilvl w:val="0"/>
                <w:numId w:val="28"/>
              </w:numPr>
              <w:overflowPunct/>
              <w:autoSpaceDE/>
              <w:autoSpaceDN/>
              <w:adjustRightInd/>
              <w:ind w:left="720"/>
              <w:textAlignment w:val="auto"/>
            </w:pPr>
            <w:r w:rsidRPr="00892B40">
              <w:t>upon the PUSCH retransmission indicated by the CS-RNTI PDCCH</w:t>
            </w:r>
          </w:p>
          <w:p w14:paraId="5D952DC8" w14:textId="77777777" w:rsidR="005A4E24" w:rsidRDefault="005A4E24" w:rsidP="005A4E24">
            <w:pPr>
              <w:pStyle w:val="Doc-text2"/>
              <w:numPr>
                <w:ilvl w:val="0"/>
                <w:numId w:val="28"/>
              </w:numPr>
              <w:overflowPunct/>
              <w:autoSpaceDE/>
              <w:autoSpaceDN/>
              <w:adjustRightInd/>
              <w:ind w:left="720"/>
              <w:textAlignment w:val="auto"/>
            </w:pPr>
            <w:r w:rsidRPr="00892B40">
              <w:t>after each CG-SDT transmission</w:t>
            </w:r>
          </w:p>
          <w:p w14:paraId="3F0A33AA" w14:textId="77777777" w:rsidR="005A4E24" w:rsidRDefault="005A4E24" w:rsidP="00C00536">
            <w:pPr>
              <w:pStyle w:val="Doc-text2"/>
              <w:ind w:left="363"/>
            </w:pPr>
            <w:r>
              <w:t>7.</w:t>
            </w:r>
            <w:r>
              <w:tab/>
              <w:t>The “CG-SDT timer” stops at least:</w:t>
            </w:r>
          </w:p>
          <w:p w14:paraId="056CCAB7" w14:textId="77777777" w:rsidR="005A4E24" w:rsidRPr="00892B40" w:rsidRDefault="005A4E24" w:rsidP="005A4E24">
            <w:pPr>
              <w:pStyle w:val="Doc-text2"/>
              <w:numPr>
                <w:ilvl w:val="0"/>
                <w:numId w:val="28"/>
              </w:numPr>
              <w:overflowPunct/>
              <w:autoSpaceDE/>
              <w:autoSpaceDN/>
              <w:adjustRightInd/>
              <w:ind w:left="720"/>
              <w:textAlignment w:val="auto"/>
            </w:pPr>
            <w:r>
              <w:t>When the UE receives RRC feedback messages (e.g. RRCResume, RRCSetup, RRCRelease and RRCReject)</w:t>
            </w:r>
          </w:p>
          <w:p w14:paraId="39A98CAC" w14:textId="77777777" w:rsidR="005A4E24" w:rsidRPr="004412A3" w:rsidRDefault="005A4E24" w:rsidP="00C00536">
            <w:pPr>
              <w:pStyle w:val="Doc-text2"/>
              <w:ind w:left="363"/>
            </w:pPr>
            <w:r w:rsidRPr="004412A3">
              <w:t>8.</w:t>
            </w:r>
            <w:r w:rsidRPr="004412A3">
              <w:tab/>
              <w:t>The Rel-16 calculation on the HARQ process ID of the CG type-1 for licensed band is reused as the baseline for CG-SDT</w:t>
            </w:r>
          </w:p>
          <w:p w14:paraId="3886732F" w14:textId="77777777" w:rsidR="005A4E24" w:rsidRDefault="005A4E24" w:rsidP="00C00536">
            <w:pPr>
              <w:pStyle w:val="Doc-text2"/>
              <w:ind w:left="363"/>
            </w:pPr>
            <w:r w:rsidRPr="004412A3">
              <w:t>9.</w:t>
            </w:r>
            <w:r w:rsidRPr="004412A3">
              <w:tab/>
              <w:t xml:space="preserve">The UE is allowed to initiate subsequent UL data transmission only after the reception of </w:t>
            </w:r>
            <w:r>
              <w:t xml:space="preserve">confirmation of initial transmission </w:t>
            </w:r>
            <w:r w:rsidRPr="004412A3">
              <w:t>from the gNB</w:t>
            </w:r>
          </w:p>
          <w:p w14:paraId="18FD9D9B" w14:textId="77777777" w:rsidR="005A4E24" w:rsidRPr="004412A3" w:rsidRDefault="005A4E24" w:rsidP="00C00536">
            <w:pPr>
              <w:pStyle w:val="Doc-text2"/>
              <w:ind w:left="363"/>
            </w:pPr>
            <w:r>
              <w:t>10.</w:t>
            </w:r>
            <w:r>
              <w:tab/>
            </w:r>
            <w:r w:rsidRPr="006C0E6A">
              <w:t>The UE can use multiple CG resources for the HARQ initial transmission as Rel-16 in the subsequent CG transmission phase</w:t>
            </w:r>
          </w:p>
          <w:p w14:paraId="5493FA61" w14:textId="77777777" w:rsidR="005A4E24" w:rsidRPr="006F5D94" w:rsidRDefault="005A4E24" w:rsidP="00C00536">
            <w:pPr>
              <w:pStyle w:val="Doc-text2"/>
              <w:ind w:left="363"/>
            </w:pPr>
            <w:r>
              <w:t>11.</w:t>
            </w:r>
            <w:r>
              <w:tab/>
            </w:r>
            <w:r w:rsidRPr="006F5D94">
              <w:t>The following CG-SDT configurations are per UE:</w:t>
            </w:r>
          </w:p>
          <w:p w14:paraId="4BF9487C" w14:textId="77777777" w:rsidR="005A4E24" w:rsidRPr="006F5D94" w:rsidRDefault="005A4E24" w:rsidP="005A4E24">
            <w:pPr>
              <w:pStyle w:val="Doc-text2"/>
              <w:numPr>
                <w:ilvl w:val="0"/>
                <w:numId w:val="29"/>
              </w:numPr>
              <w:overflowPunct/>
              <w:autoSpaceDE/>
              <w:autoSpaceDN/>
              <w:adjustRightInd/>
              <w:textAlignment w:val="auto"/>
            </w:pPr>
            <w:r w:rsidRPr="006F5D94">
              <w:t>The new TA timer in RRC_INACTIVE</w:t>
            </w:r>
          </w:p>
          <w:p w14:paraId="355E9071" w14:textId="77777777" w:rsidR="005A4E24" w:rsidRPr="006F5D94" w:rsidRDefault="005A4E24" w:rsidP="005A4E24">
            <w:pPr>
              <w:pStyle w:val="Doc-text2"/>
              <w:numPr>
                <w:ilvl w:val="0"/>
                <w:numId w:val="29"/>
              </w:numPr>
              <w:overflowPunct/>
              <w:autoSpaceDE/>
              <w:autoSpaceDN/>
              <w:adjustRightInd/>
              <w:textAlignment w:val="auto"/>
            </w:pPr>
            <w:r w:rsidRPr="006F5D94">
              <w:t>The RSRP change threshold for TA validation mechanism in SDT</w:t>
            </w:r>
          </w:p>
          <w:p w14:paraId="07D81F43" w14:textId="77777777" w:rsidR="005A4E24" w:rsidRPr="006F5D94" w:rsidRDefault="005A4E24" w:rsidP="005A4E24">
            <w:pPr>
              <w:pStyle w:val="Doc-text2"/>
              <w:numPr>
                <w:ilvl w:val="0"/>
                <w:numId w:val="29"/>
              </w:numPr>
              <w:overflowPunct/>
              <w:autoSpaceDE/>
              <w:autoSpaceDN/>
              <w:adjustRightInd/>
              <w:textAlignment w:val="auto"/>
            </w:pPr>
            <w:r w:rsidRPr="006F5D94">
              <w:t>The SSB RSRP threshold for beam selection</w:t>
            </w:r>
          </w:p>
          <w:p w14:paraId="09340983" w14:textId="77777777" w:rsidR="005A4E24" w:rsidRDefault="005A4E24" w:rsidP="00C00536">
            <w:pPr>
              <w:pStyle w:val="Doc-text2"/>
              <w:ind w:left="0" w:firstLine="0"/>
            </w:pPr>
          </w:p>
        </w:tc>
      </w:tr>
    </w:tbl>
    <w:p w14:paraId="1D1A794A" w14:textId="77777777" w:rsidR="005A4E24" w:rsidRPr="00A1073D" w:rsidRDefault="005A4E24" w:rsidP="005A4E24">
      <w:pPr>
        <w:pStyle w:val="Doc-text2"/>
      </w:pPr>
    </w:p>
    <w:p w14:paraId="192B9043" w14:textId="77777777" w:rsidR="005A4E24" w:rsidRDefault="005A4E24" w:rsidP="005A4E24"/>
    <w:p w14:paraId="6531E805" w14:textId="77777777" w:rsidR="00020E36" w:rsidRDefault="00020E36" w:rsidP="00A209D6"/>
    <w:p w14:paraId="7FE147A8" w14:textId="1BD822A0" w:rsidR="002D7ABD" w:rsidRDefault="0003154B" w:rsidP="002D7ABD">
      <w:r w:rsidRPr="0003154B">
        <w:t xml:space="preserve">In this paper, we </w:t>
      </w:r>
      <w:r>
        <w:t xml:space="preserve">discuss </w:t>
      </w:r>
      <w:r w:rsidR="00C15D3C">
        <w:t>further control plane aspects</w:t>
      </w:r>
      <w:r w:rsidR="00B43C0C">
        <w:t>.</w:t>
      </w:r>
    </w:p>
    <w:p w14:paraId="487A46A7" w14:textId="725FA6B6" w:rsidR="00394D38" w:rsidRDefault="00A209D6" w:rsidP="000777C5">
      <w:pPr>
        <w:pStyle w:val="Heading1"/>
      </w:pPr>
      <w:r w:rsidRPr="006E13D1">
        <w:lastRenderedPageBreak/>
        <w:t>2</w:t>
      </w:r>
      <w:r w:rsidRPr="006E13D1">
        <w:tab/>
      </w:r>
      <w:r w:rsidR="00477E04">
        <w:t>Discussion</w:t>
      </w:r>
    </w:p>
    <w:p w14:paraId="067FEBDD" w14:textId="05DD1F88" w:rsidR="002D0877" w:rsidRDefault="002D0877" w:rsidP="002D0877">
      <w:pPr>
        <w:pStyle w:val="Heading2"/>
      </w:pPr>
      <w:r>
        <w:t>2.1</w:t>
      </w:r>
      <w:r>
        <w:tab/>
        <w:t xml:space="preserve">RRC </w:t>
      </w:r>
      <w:r w:rsidR="00AC7E1A">
        <w:t xml:space="preserve">procedure </w:t>
      </w:r>
    </w:p>
    <w:p w14:paraId="27B6FBD8" w14:textId="7A4BD7A1" w:rsidR="00AC7E1A" w:rsidRPr="003C299D" w:rsidRDefault="00AC7E1A" w:rsidP="00AC7E1A">
      <w:r>
        <w:t>In NR the network can respond by following messages for RRC Resume Request sent by the UE as per TS 38.331</w:t>
      </w:r>
      <w:r w:rsidR="009F58A6">
        <w:t>:</w:t>
      </w:r>
    </w:p>
    <w:p w14:paraId="44878CE8" w14:textId="77777777" w:rsidR="00AC7E1A" w:rsidRPr="003C299D" w:rsidRDefault="00AC7E1A" w:rsidP="00AC7E1A">
      <w:pPr>
        <w:pStyle w:val="Doc-text2"/>
        <w:rPr>
          <w:i/>
          <w:iCs/>
        </w:rPr>
      </w:pPr>
    </w:p>
    <w:p w14:paraId="6EF96362" w14:textId="77777777" w:rsidR="00AC7E1A" w:rsidRPr="00DE5341" w:rsidRDefault="00AC7E1A" w:rsidP="00AC7E1A">
      <w:pPr>
        <w:pStyle w:val="Heading3"/>
      </w:pPr>
      <w:bookmarkStart w:id="1" w:name="_Toc60776830"/>
      <w:bookmarkStart w:id="2" w:name="_Toc68014770"/>
      <w:r w:rsidRPr="00DE5341">
        <w:t>5.3.13</w:t>
      </w:r>
      <w:r w:rsidRPr="00DE5341">
        <w:tab/>
        <w:t>RRC connection resume</w:t>
      </w:r>
      <w:bookmarkEnd w:id="1"/>
      <w:bookmarkEnd w:id="2"/>
    </w:p>
    <w:p w14:paraId="7066927F" w14:textId="77777777" w:rsidR="00AC7E1A" w:rsidRPr="00DE5341" w:rsidRDefault="00AC7E1A" w:rsidP="00AC7E1A">
      <w:pPr>
        <w:pStyle w:val="Heading4"/>
      </w:pPr>
      <w:bookmarkStart w:id="3" w:name="_Toc60776831"/>
      <w:bookmarkStart w:id="4" w:name="_Toc68014771"/>
      <w:r w:rsidRPr="00DE5341">
        <w:t>5.3.13.1</w:t>
      </w:r>
      <w:r w:rsidRPr="00DE5341">
        <w:tab/>
        <w:t>General</w:t>
      </w:r>
      <w:bookmarkEnd w:id="3"/>
      <w:bookmarkEnd w:id="4"/>
    </w:p>
    <w:p w14:paraId="2A0F018F" w14:textId="77777777" w:rsidR="00AC7E1A" w:rsidRPr="00DE5341" w:rsidRDefault="00AC7E1A" w:rsidP="00AC7E1A">
      <w:pPr>
        <w:pStyle w:val="TH"/>
      </w:pPr>
      <w:r w:rsidRPr="00DE5341">
        <w:rPr>
          <w:noProof/>
        </w:rPr>
        <w:object w:dxaOrig="5175" w:dyaOrig="2325" w14:anchorId="6298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pt;height:116.3pt" o:ole="">
            <v:imagedata r:id="rId12" o:title="" croptop="-1873f" cropbottom="8001f" cropright="2479f"/>
          </v:shape>
          <o:OLEObject Type="Embed" ProgID="Mscgen.Chart" ShapeID="_x0000_i1025" DrawAspect="Content" ObjectID="_1703404222" r:id="rId13"/>
        </w:object>
      </w:r>
    </w:p>
    <w:p w14:paraId="1CBB8253" w14:textId="77777777" w:rsidR="00AC7E1A" w:rsidRDefault="00AC7E1A" w:rsidP="00AC7E1A">
      <w:pPr>
        <w:pStyle w:val="TF"/>
      </w:pPr>
      <w:r w:rsidRPr="00DE5341">
        <w:t>Figure 5.3.13.1-1: RRC connection resume, successful</w:t>
      </w:r>
    </w:p>
    <w:p w14:paraId="6083668B" w14:textId="77777777" w:rsidR="00AC7E1A" w:rsidRPr="00DE5341" w:rsidRDefault="00AC7E1A" w:rsidP="00AC7E1A">
      <w:pPr>
        <w:pStyle w:val="TF"/>
      </w:pPr>
      <w:r>
        <w:object w:dxaOrig="5460" w:dyaOrig="2565" w14:anchorId="7DB5352E">
          <v:shape id="_x0000_i1026" type="#_x0000_t75" style="width:273pt;height:128.6pt" o:ole="">
            <v:imagedata r:id="rId14" o:title=""/>
          </v:shape>
          <o:OLEObject Type="Embed" ProgID="Mscgen.Chart" ShapeID="_x0000_i1026" DrawAspect="Content" ObjectID="_1703404223" r:id="rId15"/>
        </w:object>
      </w:r>
    </w:p>
    <w:p w14:paraId="2C01CBC6" w14:textId="77777777" w:rsidR="00AC7E1A" w:rsidRPr="00DE5341" w:rsidRDefault="00AC7E1A" w:rsidP="00AC7E1A">
      <w:pPr>
        <w:pStyle w:val="TF"/>
      </w:pPr>
      <w:r w:rsidRPr="00DE5341">
        <w:t>Figure 5.3.13.1-2: RRC connection resume fallback to RRC connection establishment, successful</w:t>
      </w:r>
    </w:p>
    <w:p w14:paraId="5BF32646" w14:textId="77777777" w:rsidR="00AC7E1A" w:rsidRPr="00DE5341" w:rsidRDefault="00AC7E1A" w:rsidP="00AC7E1A">
      <w:pPr>
        <w:pStyle w:val="TH"/>
      </w:pPr>
      <w:r>
        <w:object w:dxaOrig="5460" w:dyaOrig="2055" w14:anchorId="2BC6168E">
          <v:shape id="_x0000_i1027" type="#_x0000_t75" style="width:273pt;height:102.8pt" o:ole="">
            <v:imagedata r:id="rId16" o:title=""/>
          </v:shape>
          <o:OLEObject Type="Embed" ProgID="Mscgen.Chart" ShapeID="_x0000_i1027" DrawAspect="Content" ObjectID="_1703404224" r:id="rId17"/>
        </w:object>
      </w:r>
    </w:p>
    <w:p w14:paraId="1A101FE0" w14:textId="77777777" w:rsidR="00AC7E1A" w:rsidRPr="00DE5341" w:rsidRDefault="00AC7E1A" w:rsidP="00AC7E1A">
      <w:pPr>
        <w:pStyle w:val="TF"/>
      </w:pPr>
      <w:r w:rsidRPr="00DE5341">
        <w:t>Figure 5.3.13.1-3: RRC connection resume followed by network release, successful</w:t>
      </w:r>
    </w:p>
    <w:p w14:paraId="77A3A30C" w14:textId="77777777" w:rsidR="00AC7E1A" w:rsidRPr="00DE5341" w:rsidRDefault="00AC7E1A" w:rsidP="00AC7E1A">
      <w:pPr>
        <w:pStyle w:val="TH"/>
      </w:pPr>
      <w:r>
        <w:object w:dxaOrig="5460" w:dyaOrig="2055" w14:anchorId="695C0E57">
          <v:shape id="_x0000_i1028" type="#_x0000_t75" style="width:273pt;height:102.8pt" o:ole="">
            <v:imagedata r:id="rId18" o:title=""/>
          </v:shape>
          <o:OLEObject Type="Embed" ProgID="Mscgen.Chart" ShapeID="_x0000_i1028" DrawAspect="Content" ObjectID="_1703404225" r:id="rId19"/>
        </w:object>
      </w:r>
    </w:p>
    <w:p w14:paraId="5BB2F8EC" w14:textId="77777777" w:rsidR="00AC7E1A" w:rsidRPr="00DE5341" w:rsidRDefault="00AC7E1A" w:rsidP="00AC7E1A">
      <w:pPr>
        <w:pStyle w:val="TF"/>
      </w:pPr>
      <w:r w:rsidRPr="00DE5341">
        <w:t>Figure 5.3.13.1-4: RRC connection resume followed by network suspend, successful</w:t>
      </w:r>
    </w:p>
    <w:p w14:paraId="7C044F6C" w14:textId="77777777" w:rsidR="00AC7E1A" w:rsidRPr="00DE5341" w:rsidRDefault="00AC7E1A" w:rsidP="00AC7E1A">
      <w:pPr>
        <w:pStyle w:val="TH"/>
      </w:pPr>
      <w:r>
        <w:object w:dxaOrig="5460" w:dyaOrig="2055" w14:anchorId="0B9F07C2">
          <v:shape id="_x0000_i1029" type="#_x0000_t75" style="width:273pt;height:102.8pt" o:ole="">
            <v:imagedata r:id="rId20" o:title=""/>
          </v:shape>
          <o:OLEObject Type="Embed" ProgID="Mscgen.Chart" ShapeID="_x0000_i1029" DrawAspect="Content" ObjectID="_1703404226" r:id="rId21"/>
        </w:object>
      </w:r>
    </w:p>
    <w:p w14:paraId="4C67CC55" w14:textId="77777777" w:rsidR="00AC7E1A" w:rsidRPr="00DE5341" w:rsidRDefault="00AC7E1A" w:rsidP="00AC7E1A">
      <w:pPr>
        <w:pStyle w:val="TF"/>
      </w:pPr>
      <w:r w:rsidRPr="00DE5341">
        <w:t>Figure 5.3.13.1-5: RRC connection resume, network reject</w:t>
      </w:r>
    </w:p>
    <w:p w14:paraId="6CAA5DAC" w14:textId="5E34D540" w:rsidR="00155333" w:rsidRDefault="00AC7E1A" w:rsidP="002D0877">
      <w:r>
        <w:t xml:space="preserve">We think the same functionality </w:t>
      </w:r>
      <w:r w:rsidR="00A41A50">
        <w:t>than f</w:t>
      </w:r>
      <w:r w:rsidR="00CB4B83">
        <w:t>or</w:t>
      </w:r>
      <w:r w:rsidR="00A41A50">
        <w:t xml:space="preserve"> regular RRC Resume procedure </w:t>
      </w:r>
      <w:r>
        <w:t xml:space="preserve">should be supported also for the SDT procedure. </w:t>
      </w:r>
      <w:r w:rsidR="00155333">
        <w:t>It was already agreed in RAN2#113ebis meeting that RRC Resume Request and RRC Resume messages are supported:</w:t>
      </w:r>
    </w:p>
    <w:p w14:paraId="7597A946" w14:textId="77777777" w:rsidR="00155333" w:rsidRDefault="00155333" w:rsidP="00155333">
      <w:pPr>
        <w:pStyle w:val="Doc-text2"/>
      </w:pPr>
    </w:p>
    <w:p w14:paraId="5645D106" w14:textId="77777777" w:rsidR="00155333" w:rsidRPr="00CB0262" w:rsidRDefault="00155333" w:rsidP="00155333">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313FE3C4" w14:textId="6118EDDA" w:rsidR="00155333" w:rsidRDefault="00155333" w:rsidP="00155333">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D2BCF3D" w14:textId="77777777" w:rsidR="00155333" w:rsidRDefault="00155333" w:rsidP="00155333">
      <w:pPr>
        <w:pStyle w:val="Doc-text2"/>
      </w:pPr>
    </w:p>
    <w:p w14:paraId="3AE765D8" w14:textId="77777777" w:rsidR="00155333" w:rsidRDefault="00155333" w:rsidP="00155333">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5A831541" w14:textId="2F5AAA28" w:rsidR="00155333" w:rsidRDefault="00155333" w:rsidP="0015533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lang w:val="en-US"/>
        </w:rPr>
      </w:pPr>
      <w:r w:rsidRPr="00E5574F">
        <w:t xml:space="preserve">T319 legacy is not started if RRCResumeRequest or RRCResumeRequest1 is transmitted </w:t>
      </w:r>
    </w:p>
    <w:p w14:paraId="510EF3A2" w14:textId="77777777" w:rsidR="005A4E24" w:rsidRDefault="005A4E24" w:rsidP="002D0877"/>
    <w:p w14:paraId="4EC4AD46" w14:textId="11AE6916" w:rsidR="005A4E24" w:rsidRDefault="005A4E24" w:rsidP="002D0877">
      <w:r>
        <w:t>Also the following was agreed in RAN2#116 for CG SDT procedure:</w:t>
      </w:r>
    </w:p>
    <w:p w14:paraId="75F7CFC9" w14:textId="77777777" w:rsidR="005A4E24" w:rsidRDefault="005A4E24" w:rsidP="005A4E24">
      <w:pPr>
        <w:pStyle w:val="Doc-text2"/>
      </w:pPr>
    </w:p>
    <w:p w14:paraId="3EEB3D64" w14:textId="1B5A021A" w:rsidR="005A4E24" w:rsidRDefault="005A4E24" w:rsidP="005A4E24">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670F50F9" w14:textId="569783BC" w:rsidR="005A4E24" w:rsidRDefault="005A4E24" w:rsidP="005A4E24">
      <w:pPr>
        <w:pStyle w:val="Doc-text2"/>
        <w:pBdr>
          <w:top w:val="single" w:sz="4" w:space="1" w:color="auto"/>
          <w:left w:val="single" w:sz="4" w:space="4" w:color="auto"/>
          <w:bottom w:val="single" w:sz="4" w:space="1" w:color="auto"/>
          <w:right w:val="single" w:sz="4" w:space="4" w:color="auto"/>
        </w:pBdr>
        <w:rPr>
          <w:b/>
          <w:bCs/>
        </w:rPr>
      </w:pPr>
    </w:p>
    <w:p w14:paraId="7A2370EF" w14:textId="77777777" w:rsidR="005A4E24" w:rsidRPr="005A4E24" w:rsidRDefault="005A4E24" w:rsidP="005A4E24">
      <w:pPr>
        <w:pStyle w:val="Doc-text2"/>
        <w:pBdr>
          <w:top w:val="single" w:sz="4" w:space="1" w:color="auto"/>
          <w:left w:val="single" w:sz="4" w:space="4" w:color="auto"/>
          <w:bottom w:val="single" w:sz="4" w:space="1" w:color="auto"/>
          <w:right w:val="single" w:sz="4" w:space="4" w:color="auto"/>
        </w:pBdr>
      </w:pPr>
      <w:r w:rsidRPr="005A4E24">
        <w:t>7.</w:t>
      </w:r>
      <w:r w:rsidRPr="005A4E24">
        <w:tab/>
        <w:t>The “CG-SDT timer” stops at least:</w:t>
      </w:r>
    </w:p>
    <w:p w14:paraId="0DA5B557" w14:textId="3CB07078" w:rsidR="005A4E24" w:rsidRPr="005A4E24" w:rsidRDefault="005A4E24" w:rsidP="005A4E24">
      <w:pPr>
        <w:pStyle w:val="Doc-text2"/>
        <w:pBdr>
          <w:top w:val="single" w:sz="4" w:space="1" w:color="auto"/>
          <w:left w:val="single" w:sz="4" w:space="4" w:color="auto"/>
          <w:bottom w:val="single" w:sz="4" w:space="1" w:color="auto"/>
          <w:right w:val="single" w:sz="4" w:space="4" w:color="auto"/>
        </w:pBdr>
      </w:pPr>
      <w:r w:rsidRPr="005A4E24">
        <w:t>•</w:t>
      </w:r>
      <w:r w:rsidRPr="005A4E24">
        <w:tab/>
        <w:t>When the UE receives RRC feedback messages (e.g. RRCResume, RRCSetup, RRCRelease and RRCReject)</w:t>
      </w:r>
    </w:p>
    <w:p w14:paraId="60D45F09" w14:textId="754B0C70" w:rsidR="005A4E24" w:rsidRDefault="005A4E24" w:rsidP="005A4E24">
      <w:pPr>
        <w:pStyle w:val="Doc-text2"/>
        <w:pBdr>
          <w:top w:val="single" w:sz="4" w:space="1" w:color="auto"/>
          <w:left w:val="single" w:sz="4" w:space="4" w:color="auto"/>
          <w:bottom w:val="single" w:sz="4" w:space="1" w:color="auto"/>
          <w:right w:val="single" w:sz="4" w:space="4" w:color="auto"/>
        </w:pBdr>
        <w:rPr>
          <w:b/>
          <w:bCs/>
        </w:rPr>
      </w:pPr>
    </w:p>
    <w:p w14:paraId="5B291022" w14:textId="77777777" w:rsidR="005A4E24" w:rsidRDefault="005A4E24" w:rsidP="005A4E24">
      <w:pPr>
        <w:pStyle w:val="Doc-text2"/>
        <w:pBdr>
          <w:top w:val="single" w:sz="4" w:space="1" w:color="auto"/>
          <w:left w:val="single" w:sz="4" w:space="4" w:color="auto"/>
          <w:bottom w:val="single" w:sz="4" w:space="1" w:color="auto"/>
          <w:right w:val="single" w:sz="4" w:space="4" w:color="auto"/>
        </w:pBdr>
        <w:rPr>
          <w:b/>
          <w:bCs/>
        </w:rPr>
      </w:pPr>
    </w:p>
    <w:p w14:paraId="37FBD424" w14:textId="77777777" w:rsidR="005A4E24" w:rsidRDefault="005A4E24" w:rsidP="002D0877"/>
    <w:p w14:paraId="60C3680A" w14:textId="5ED887E5" w:rsidR="00AC7E1A" w:rsidRDefault="00AC7E1A" w:rsidP="002D0877">
      <w:r>
        <w:t>Therefore, we propose the following:</w:t>
      </w:r>
    </w:p>
    <w:p w14:paraId="7EC07167" w14:textId="03772E77" w:rsidR="009E4627" w:rsidRPr="002A26B5" w:rsidRDefault="009E4627" w:rsidP="009E4627">
      <w:pPr>
        <w:rPr>
          <w:b/>
          <w:bCs/>
          <w:lang w:val="en-US"/>
        </w:rPr>
      </w:pPr>
      <w:r>
        <w:rPr>
          <w:b/>
          <w:bCs/>
          <w:lang w:val="en-US"/>
        </w:rPr>
        <w:t xml:space="preserve">Proposal </w:t>
      </w:r>
      <w:r w:rsidR="00BA51A5">
        <w:rPr>
          <w:b/>
          <w:bCs/>
          <w:lang w:val="en-US"/>
        </w:rPr>
        <w:t>1</w:t>
      </w:r>
      <w:r>
        <w:rPr>
          <w:b/>
          <w:bCs/>
          <w:lang w:val="en-US"/>
        </w:rPr>
        <w:t xml:space="preserve">: Network can respond with RRC Setup to RRC Resume Request for </w:t>
      </w:r>
      <w:r w:rsidR="005A4E24">
        <w:rPr>
          <w:b/>
          <w:bCs/>
          <w:lang w:val="en-US"/>
        </w:rPr>
        <w:t>both CG-</w:t>
      </w:r>
      <w:r>
        <w:rPr>
          <w:b/>
          <w:bCs/>
          <w:lang w:val="en-US"/>
        </w:rPr>
        <w:t>SDT</w:t>
      </w:r>
      <w:r w:rsidR="005A4E24">
        <w:rPr>
          <w:b/>
          <w:bCs/>
          <w:lang w:val="en-US"/>
        </w:rPr>
        <w:t xml:space="preserve"> and RA-SDT</w:t>
      </w:r>
    </w:p>
    <w:p w14:paraId="241FF4C8" w14:textId="24F2FCA9" w:rsidR="009E4627" w:rsidRDefault="009E4627" w:rsidP="009E4627">
      <w:pPr>
        <w:rPr>
          <w:b/>
          <w:bCs/>
          <w:lang w:val="en-US"/>
        </w:rPr>
      </w:pPr>
      <w:r>
        <w:rPr>
          <w:b/>
          <w:bCs/>
          <w:lang w:val="en-US"/>
        </w:rPr>
        <w:t xml:space="preserve">Proposal </w:t>
      </w:r>
      <w:r w:rsidR="00BA51A5">
        <w:rPr>
          <w:b/>
          <w:bCs/>
          <w:lang w:val="en-US"/>
        </w:rPr>
        <w:t>2</w:t>
      </w:r>
      <w:r>
        <w:rPr>
          <w:b/>
          <w:bCs/>
          <w:lang w:val="en-US"/>
        </w:rPr>
        <w:t xml:space="preserve">: Network can respond with RRC Release with or without suspend config to RRC Resume Request for </w:t>
      </w:r>
      <w:r w:rsidR="005A4E24">
        <w:rPr>
          <w:b/>
          <w:bCs/>
          <w:lang w:val="en-US"/>
        </w:rPr>
        <w:t>both CG-SDT and RA-SDT</w:t>
      </w:r>
    </w:p>
    <w:p w14:paraId="3D1FE433" w14:textId="3F857A6A" w:rsidR="009E4627" w:rsidRPr="002A26B5" w:rsidRDefault="009E4627" w:rsidP="009E4627">
      <w:pPr>
        <w:rPr>
          <w:b/>
          <w:bCs/>
          <w:lang w:val="en-US"/>
        </w:rPr>
      </w:pPr>
      <w:r>
        <w:rPr>
          <w:b/>
          <w:bCs/>
          <w:lang w:val="en-US"/>
        </w:rPr>
        <w:t xml:space="preserve">Proposal </w:t>
      </w:r>
      <w:r w:rsidR="00BA51A5">
        <w:rPr>
          <w:b/>
          <w:bCs/>
          <w:lang w:val="en-US"/>
        </w:rPr>
        <w:t>3</w:t>
      </w:r>
      <w:r>
        <w:rPr>
          <w:b/>
          <w:bCs/>
          <w:lang w:val="en-US"/>
        </w:rPr>
        <w:t xml:space="preserve">: Network can respond with RRC Reject to RRC Resume Request for </w:t>
      </w:r>
      <w:r w:rsidR="005A4E24">
        <w:rPr>
          <w:b/>
          <w:bCs/>
          <w:lang w:val="en-US"/>
        </w:rPr>
        <w:t>both CG-SDT and RA-SDT</w:t>
      </w:r>
    </w:p>
    <w:p w14:paraId="5B10AFA2" w14:textId="02063D79" w:rsidR="0062612A" w:rsidRPr="0062612A" w:rsidRDefault="00963C3A" w:rsidP="006F2556">
      <w:pPr>
        <w:rPr>
          <w:lang w:val="en-US"/>
        </w:rPr>
      </w:pPr>
      <w:r>
        <w:t>In addition</w:t>
      </w:r>
      <w:r w:rsidR="00AA6634">
        <w:t xml:space="preserve">, the network response may also carry a DL payload for cases when the network may have DL data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5F040C94" w:rsidR="0096604F" w:rsidRPr="002A26B5" w:rsidRDefault="00AF45FA" w:rsidP="00AF45FA">
      <w:pPr>
        <w:rPr>
          <w:b/>
          <w:bCs/>
          <w:lang w:val="en-US"/>
        </w:rPr>
      </w:pPr>
      <w:r w:rsidRPr="002A26B5">
        <w:rPr>
          <w:b/>
          <w:bCs/>
          <w:lang w:val="en-US"/>
        </w:rPr>
        <w:t xml:space="preserve">Proposal </w:t>
      </w:r>
      <w:r w:rsidR="00010973">
        <w:rPr>
          <w:b/>
          <w:bCs/>
          <w:lang w:val="en-US"/>
        </w:rPr>
        <w:t>4</w:t>
      </w:r>
      <w:r w:rsidRPr="002A26B5">
        <w:rPr>
          <w:b/>
          <w:bCs/>
          <w:lang w:val="en-US"/>
        </w:rPr>
        <w:t xml:space="preserve">: </w:t>
      </w:r>
      <w:r w:rsidRPr="002A26B5">
        <w:rPr>
          <w:b/>
          <w:bCs/>
        </w:rPr>
        <w:t xml:space="preserve">Msg4 / MsgB </w:t>
      </w:r>
      <w:r w:rsidR="00DF317F">
        <w:rPr>
          <w:b/>
          <w:bCs/>
        </w:rPr>
        <w:t xml:space="preserve">can </w:t>
      </w:r>
      <w:r w:rsidRPr="002A26B5">
        <w:rPr>
          <w:b/>
          <w:bCs/>
        </w:rPr>
        <w:t xml:space="preserve">multiplex a ciphered downlink </w:t>
      </w:r>
      <w:r w:rsidR="00DF317F">
        <w:rPr>
          <w:b/>
          <w:bCs/>
        </w:rPr>
        <w:t>data</w:t>
      </w:r>
      <w:r w:rsidRPr="002A26B5">
        <w:rPr>
          <w:b/>
          <w:bCs/>
        </w:rPr>
        <w:t xml:space="preserve"> with the RRC Release message</w:t>
      </w:r>
      <w:r w:rsidRPr="002A26B5">
        <w:rPr>
          <w:b/>
          <w:bCs/>
          <w:lang w:val="en-US"/>
        </w:rPr>
        <w:t>.</w:t>
      </w:r>
    </w:p>
    <w:p w14:paraId="1BBD6EE4" w14:textId="7D7E032A" w:rsidR="004D0E9D" w:rsidRDefault="004D0E9D" w:rsidP="0062612A">
      <w:pPr>
        <w:rPr>
          <w:lang w:val="en-US"/>
        </w:rPr>
      </w:pPr>
      <w:r>
        <w:rPr>
          <w:lang w:val="en-US"/>
        </w:rPr>
        <w:t>It was agreed to support subsequent UL/DL data transmission for SDT:</w:t>
      </w:r>
    </w:p>
    <w:p w14:paraId="6737617D" w14:textId="77777777" w:rsidR="004D0E9D" w:rsidRPr="003C299D" w:rsidRDefault="004D0E9D" w:rsidP="004D0E9D">
      <w:pPr>
        <w:pStyle w:val="Doc-text2"/>
        <w:rPr>
          <w:i/>
          <w:iCs/>
        </w:rPr>
      </w:pPr>
    </w:p>
    <w:p w14:paraId="52A3F2EB"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CA87CA3"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16C2578D"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81DB015" w14:textId="245DA6B9" w:rsidR="004D0E9D" w:rsidRDefault="004D0E9D" w:rsidP="004D0E9D">
      <w:pPr>
        <w:pStyle w:val="Doc-text2"/>
        <w:rPr>
          <w:i/>
          <w:iCs/>
        </w:rPr>
      </w:pPr>
    </w:p>
    <w:p w14:paraId="0236A1D0" w14:textId="7D85071D" w:rsidR="006D040A" w:rsidRDefault="006D040A" w:rsidP="004D0E9D">
      <w:pPr>
        <w:rPr>
          <w:lang w:val="en-US"/>
        </w:rPr>
      </w:pPr>
      <w:r>
        <w:rPr>
          <w:lang w:val="en-US"/>
        </w:rPr>
        <w:t>Subsequent data transmission would be straight forward to perform using e</w:t>
      </w:r>
      <w:r w:rsidR="00664CD0">
        <w:rPr>
          <w:lang w:val="en-US"/>
        </w:rPr>
        <w:t>arly contention resolution</w:t>
      </w:r>
      <w:r>
        <w:rPr>
          <w:lang w:val="en-US"/>
        </w:rPr>
        <w:t xml:space="preserve"> where contention resolution is completed on </w:t>
      </w:r>
      <w:r w:rsidR="00664CD0">
        <w:rPr>
          <w:lang w:val="en-US"/>
        </w:rPr>
        <w:t>MAC level</w:t>
      </w:r>
      <w:r>
        <w:rPr>
          <w:lang w:val="en-US"/>
        </w:rPr>
        <w:t xml:space="preserve"> without RRC message. Subsequent UL/DL data could be scheduled using C-RNTI and after the data transfer is complete the UE can be sent back to RRC_INACTIVE with RRC Release message.</w:t>
      </w:r>
    </w:p>
    <w:p w14:paraId="736EEF6C" w14:textId="0E096E3D" w:rsidR="006D040A" w:rsidRPr="006D040A" w:rsidRDefault="006D040A" w:rsidP="004D0E9D">
      <w:pPr>
        <w:rPr>
          <w:b/>
          <w:bCs/>
          <w:lang w:val="en-US"/>
        </w:rPr>
      </w:pPr>
      <w:r w:rsidRPr="006D040A">
        <w:rPr>
          <w:b/>
          <w:bCs/>
          <w:lang w:val="en-US"/>
        </w:rPr>
        <w:t xml:space="preserve">Proposal </w:t>
      </w:r>
      <w:r w:rsidR="000976B8">
        <w:rPr>
          <w:b/>
          <w:bCs/>
          <w:lang w:val="en-US"/>
        </w:rPr>
        <w:t>5</w:t>
      </w:r>
      <w:r w:rsidRPr="006D040A">
        <w:rPr>
          <w:b/>
          <w:bCs/>
          <w:lang w:val="en-US"/>
        </w:rPr>
        <w:t xml:space="preserve">: Subsequent UL/DL data transfer can be completed before the network responses with RRC message </w:t>
      </w:r>
      <w:r>
        <w:rPr>
          <w:b/>
          <w:bCs/>
          <w:lang w:val="en-US"/>
        </w:rPr>
        <w:t xml:space="preserve">to RRC Resume Request </w:t>
      </w:r>
      <w:r w:rsidR="00E8769D">
        <w:rPr>
          <w:b/>
          <w:bCs/>
          <w:lang w:val="en-US"/>
        </w:rPr>
        <w:t>for SDT</w:t>
      </w:r>
    </w:p>
    <w:p w14:paraId="4B111C5E" w14:textId="26ACB54C" w:rsidR="00FE069B" w:rsidRDefault="00FE069B" w:rsidP="004D0E9D">
      <w:pPr>
        <w:rPr>
          <w:lang w:val="en-US"/>
        </w:rPr>
      </w:pPr>
      <w:r w:rsidRPr="00FE069B">
        <w:rPr>
          <w:lang w:val="en-US"/>
        </w:rPr>
        <w:tab/>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4D6D2493" w14:textId="77777777" w:rsidR="009700CE" w:rsidRPr="002A26B5" w:rsidRDefault="009700CE" w:rsidP="009700CE">
      <w:pPr>
        <w:rPr>
          <w:b/>
          <w:bCs/>
          <w:lang w:val="en-US"/>
        </w:rPr>
      </w:pPr>
      <w:r>
        <w:rPr>
          <w:b/>
          <w:bCs/>
          <w:lang w:val="en-US"/>
        </w:rPr>
        <w:t>Proposal 1: Network can respond with RRC Setup to RRC Resume Request for both CG-SDT and RA-SDT</w:t>
      </w:r>
    </w:p>
    <w:p w14:paraId="6F210952" w14:textId="77777777" w:rsidR="009700CE" w:rsidRDefault="009700CE" w:rsidP="009700CE">
      <w:pPr>
        <w:rPr>
          <w:b/>
          <w:bCs/>
          <w:lang w:val="en-US"/>
        </w:rPr>
      </w:pPr>
      <w:r>
        <w:rPr>
          <w:b/>
          <w:bCs/>
          <w:lang w:val="en-US"/>
        </w:rPr>
        <w:t>Proposal 2: Network can respond with RRC Release with or without suspend config to RRC Resume Request for both CG-SDT and RA-SDT</w:t>
      </w:r>
    </w:p>
    <w:p w14:paraId="616F7A89" w14:textId="77777777" w:rsidR="009700CE" w:rsidRPr="002A26B5" w:rsidRDefault="009700CE" w:rsidP="009700CE">
      <w:pPr>
        <w:rPr>
          <w:b/>
          <w:bCs/>
          <w:lang w:val="en-US"/>
        </w:rPr>
      </w:pPr>
      <w:r>
        <w:rPr>
          <w:b/>
          <w:bCs/>
          <w:lang w:val="en-US"/>
        </w:rPr>
        <w:t>Proposal 3: Network can respond with RRC Reject to RRC Resume Request for both CG-SDT and RA-SDT</w:t>
      </w:r>
    </w:p>
    <w:p w14:paraId="3F6E2BE5" w14:textId="77777777" w:rsidR="009700CE" w:rsidRPr="002A26B5" w:rsidRDefault="009700CE" w:rsidP="009700CE">
      <w:pPr>
        <w:rPr>
          <w:b/>
          <w:bCs/>
          <w:lang w:val="en-US"/>
        </w:rPr>
      </w:pPr>
      <w:r w:rsidRPr="002A26B5">
        <w:rPr>
          <w:b/>
          <w:bCs/>
          <w:lang w:val="en-US"/>
        </w:rPr>
        <w:t xml:space="preserve">Proposal </w:t>
      </w:r>
      <w:r>
        <w:rPr>
          <w:b/>
          <w:bCs/>
          <w:lang w:val="en-US"/>
        </w:rPr>
        <w:t>4</w:t>
      </w:r>
      <w:r w:rsidRPr="002A26B5">
        <w:rPr>
          <w:b/>
          <w:bCs/>
          <w:lang w:val="en-US"/>
        </w:rPr>
        <w:t xml:space="preserve">: </w:t>
      </w:r>
      <w:r w:rsidRPr="002A26B5">
        <w:rPr>
          <w:b/>
          <w:bCs/>
        </w:rPr>
        <w:t xml:space="preserve">Msg4 / MsgB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5B7A1160" w14:textId="77777777" w:rsidR="009700CE" w:rsidRPr="006D040A" w:rsidRDefault="009700CE" w:rsidP="009700CE">
      <w:pPr>
        <w:rPr>
          <w:b/>
          <w:bCs/>
          <w:lang w:val="en-US"/>
        </w:rPr>
      </w:pPr>
      <w:r w:rsidRPr="006D040A">
        <w:rPr>
          <w:b/>
          <w:bCs/>
          <w:lang w:val="en-US"/>
        </w:rPr>
        <w:t xml:space="preserve">Proposal </w:t>
      </w:r>
      <w:r>
        <w:rPr>
          <w:b/>
          <w:bCs/>
          <w:lang w:val="en-US"/>
        </w:rPr>
        <w:t>5</w:t>
      </w:r>
      <w:r w:rsidRPr="006D040A">
        <w:rPr>
          <w:b/>
          <w:bCs/>
          <w:lang w:val="en-US"/>
        </w:rPr>
        <w:t xml:space="preserve">: Subsequent UL/DL data transfer can be completed before the network responses with RRC message </w:t>
      </w:r>
      <w:r>
        <w:rPr>
          <w:b/>
          <w:bCs/>
          <w:lang w:val="en-US"/>
        </w:rPr>
        <w:t>to RRC Resume Request for SDT</w:t>
      </w:r>
    </w:p>
    <w:p w14:paraId="75FBE1F3" w14:textId="6526F64F" w:rsidR="002A26B5" w:rsidRPr="009700CE" w:rsidRDefault="002A26B5" w:rsidP="00A209D6">
      <w:pPr>
        <w:rPr>
          <w:lang w:val="en-US"/>
        </w:rPr>
      </w:pPr>
    </w:p>
    <w:sectPr w:rsidR="002A26B5" w:rsidRPr="009700C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4"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3"/>
  </w:num>
  <w:num w:numId="7">
    <w:abstractNumId w:val="14"/>
  </w:num>
  <w:num w:numId="8">
    <w:abstractNumId w:val="7"/>
  </w:num>
  <w:num w:numId="9">
    <w:abstractNumId w:val="19"/>
  </w:num>
  <w:num w:numId="10">
    <w:abstractNumId w:val="21"/>
  </w:num>
  <w:num w:numId="11">
    <w:abstractNumId w:val="11"/>
  </w:num>
  <w:num w:numId="12">
    <w:abstractNumId w:val="20"/>
  </w:num>
  <w:num w:numId="13">
    <w:abstractNumId w:val="17"/>
  </w:num>
  <w:num w:numId="14">
    <w:abstractNumId w:val="16"/>
  </w:num>
  <w:num w:numId="15">
    <w:abstractNumId w:val="25"/>
  </w:num>
  <w:num w:numId="16">
    <w:abstractNumId w:val="24"/>
  </w:num>
  <w:num w:numId="17">
    <w:abstractNumId w:val="18"/>
  </w:num>
  <w:num w:numId="18">
    <w:abstractNumId w:val="15"/>
  </w:num>
  <w:num w:numId="19">
    <w:abstractNumId w:val="22"/>
  </w:num>
  <w:num w:numId="20">
    <w:abstractNumId w:val="3"/>
  </w:num>
  <w:num w:numId="21">
    <w:abstractNumId w:val="26"/>
  </w:num>
  <w:num w:numId="22">
    <w:abstractNumId w:val="5"/>
  </w:num>
  <w:num w:numId="23">
    <w:abstractNumId w:val="27"/>
  </w:num>
  <w:num w:numId="24">
    <w:abstractNumId w:val="12"/>
  </w:num>
  <w:num w:numId="25">
    <w:abstractNumId w:val="4"/>
  </w:num>
  <w:num w:numId="26">
    <w:abstractNumId w:val="2"/>
  </w:num>
  <w:num w:numId="27">
    <w:abstractNumId w:val="10"/>
  </w:num>
  <w:num w:numId="28">
    <w:abstractNumId w:val="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41497"/>
    <w:rsid w:val="000618E7"/>
    <w:rsid w:val="00067DC6"/>
    <w:rsid w:val="00073C9C"/>
    <w:rsid w:val="000777C5"/>
    <w:rsid w:val="00080512"/>
    <w:rsid w:val="00082F56"/>
    <w:rsid w:val="00086A03"/>
    <w:rsid w:val="00090468"/>
    <w:rsid w:val="00094568"/>
    <w:rsid w:val="000976B8"/>
    <w:rsid w:val="000B7BCF"/>
    <w:rsid w:val="000C522B"/>
    <w:rsid w:val="000C675F"/>
    <w:rsid w:val="000D58AB"/>
    <w:rsid w:val="000D7CE7"/>
    <w:rsid w:val="000F35A9"/>
    <w:rsid w:val="000F5DDD"/>
    <w:rsid w:val="000F7849"/>
    <w:rsid w:val="00112F1A"/>
    <w:rsid w:val="00127760"/>
    <w:rsid w:val="001278A3"/>
    <w:rsid w:val="00143192"/>
    <w:rsid w:val="00145075"/>
    <w:rsid w:val="00147094"/>
    <w:rsid w:val="00155333"/>
    <w:rsid w:val="00155851"/>
    <w:rsid w:val="00157A23"/>
    <w:rsid w:val="00161304"/>
    <w:rsid w:val="00164048"/>
    <w:rsid w:val="001741A0"/>
    <w:rsid w:val="00175FA0"/>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23A5"/>
    <w:rsid w:val="002243AA"/>
    <w:rsid w:val="00224634"/>
    <w:rsid w:val="0022606D"/>
    <w:rsid w:val="00231697"/>
    <w:rsid w:val="00231728"/>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42CB6"/>
    <w:rsid w:val="0035462D"/>
    <w:rsid w:val="0036459E"/>
    <w:rsid w:val="00364B41"/>
    <w:rsid w:val="0036735B"/>
    <w:rsid w:val="003824E8"/>
    <w:rsid w:val="00383096"/>
    <w:rsid w:val="00383292"/>
    <w:rsid w:val="00386AA4"/>
    <w:rsid w:val="0039346C"/>
    <w:rsid w:val="00394D38"/>
    <w:rsid w:val="003A300B"/>
    <w:rsid w:val="003A3997"/>
    <w:rsid w:val="003A41EF"/>
    <w:rsid w:val="003A6AC4"/>
    <w:rsid w:val="003B40AD"/>
    <w:rsid w:val="003B4D1E"/>
    <w:rsid w:val="003C4E37"/>
    <w:rsid w:val="003E16BE"/>
    <w:rsid w:val="003E215D"/>
    <w:rsid w:val="003E7E14"/>
    <w:rsid w:val="003F4E28"/>
    <w:rsid w:val="004006E8"/>
    <w:rsid w:val="00401855"/>
    <w:rsid w:val="00427EBF"/>
    <w:rsid w:val="00451AE1"/>
    <w:rsid w:val="00463E6C"/>
    <w:rsid w:val="00465587"/>
    <w:rsid w:val="00467E39"/>
    <w:rsid w:val="0047146C"/>
    <w:rsid w:val="0047312B"/>
    <w:rsid w:val="0047454D"/>
    <w:rsid w:val="00477455"/>
    <w:rsid w:val="00477E04"/>
    <w:rsid w:val="004915BF"/>
    <w:rsid w:val="0049483D"/>
    <w:rsid w:val="00495689"/>
    <w:rsid w:val="004A1F7B"/>
    <w:rsid w:val="004A424F"/>
    <w:rsid w:val="004A4D81"/>
    <w:rsid w:val="004B189F"/>
    <w:rsid w:val="004B7478"/>
    <w:rsid w:val="004C2F77"/>
    <w:rsid w:val="004C44D2"/>
    <w:rsid w:val="004D0E9D"/>
    <w:rsid w:val="004D3578"/>
    <w:rsid w:val="004D380D"/>
    <w:rsid w:val="004D491F"/>
    <w:rsid w:val="004D5602"/>
    <w:rsid w:val="004E213A"/>
    <w:rsid w:val="004E2765"/>
    <w:rsid w:val="004E361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902"/>
    <w:rsid w:val="00545E0E"/>
    <w:rsid w:val="00563B95"/>
    <w:rsid w:val="00564852"/>
    <w:rsid w:val="00565087"/>
    <w:rsid w:val="0056573F"/>
    <w:rsid w:val="005776D3"/>
    <w:rsid w:val="0059222F"/>
    <w:rsid w:val="00596459"/>
    <w:rsid w:val="00597105"/>
    <w:rsid w:val="005A4491"/>
    <w:rsid w:val="005A49C6"/>
    <w:rsid w:val="005A4E24"/>
    <w:rsid w:val="005A7AE9"/>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2073A"/>
    <w:rsid w:val="00726179"/>
    <w:rsid w:val="007342B5"/>
    <w:rsid w:val="00734A5B"/>
    <w:rsid w:val="00744E76"/>
    <w:rsid w:val="007521E1"/>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B2A16"/>
    <w:rsid w:val="007C095F"/>
    <w:rsid w:val="007C2DD0"/>
    <w:rsid w:val="007C6973"/>
    <w:rsid w:val="007E03E7"/>
    <w:rsid w:val="007F1BBA"/>
    <w:rsid w:val="007F2E08"/>
    <w:rsid w:val="007F5EED"/>
    <w:rsid w:val="008028A4"/>
    <w:rsid w:val="0081121B"/>
    <w:rsid w:val="00813245"/>
    <w:rsid w:val="00816C52"/>
    <w:rsid w:val="00817965"/>
    <w:rsid w:val="00817B77"/>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924EC"/>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0CE"/>
    <w:rsid w:val="00970DB3"/>
    <w:rsid w:val="00974BB0"/>
    <w:rsid w:val="00975BCD"/>
    <w:rsid w:val="00986628"/>
    <w:rsid w:val="009928A9"/>
    <w:rsid w:val="009A0AF3"/>
    <w:rsid w:val="009A19F9"/>
    <w:rsid w:val="009B07C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7169"/>
    <w:rsid w:val="00A47469"/>
    <w:rsid w:val="00A53724"/>
    <w:rsid w:val="00A54B2B"/>
    <w:rsid w:val="00A57736"/>
    <w:rsid w:val="00A67626"/>
    <w:rsid w:val="00A77932"/>
    <w:rsid w:val="00A82346"/>
    <w:rsid w:val="00A9671C"/>
    <w:rsid w:val="00AA1553"/>
    <w:rsid w:val="00AA5082"/>
    <w:rsid w:val="00AA6634"/>
    <w:rsid w:val="00AB5633"/>
    <w:rsid w:val="00AC3CE1"/>
    <w:rsid w:val="00AC7E1A"/>
    <w:rsid w:val="00AD1685"/>
    <w:rsid w:val="00AD3289"/>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3C0C"/>
    <w:rsid w:val="00B44DE9"/>
    <w:rsid w:val="00B45955"/>
    <w:rsid w:val="00B47FD1"/>
    <w:rsid w:val="00B50222"/>
    <w:rsid w:val="00B516BB"/>
    <w:rsid w:val="00B66D33"/>
    <w:rsid w:val="00B84DB2"/>
    <w:rsid w:val="00B96FD6"/>
    <w:rsid w:val="00BA0D37"/>
    <w:rsid w:val="00BA2974"/>
    <w:rsid w:val="00BA51A5"/>
    <w:rsid w:val="00BC3555"/>
    <w:rsid w:val="00BD54BE"/>
    <w:rsid w:val="00BD5B1D"/>
    <w:rsid w:val="00C102D2"/>
    <w:rsid w:val="00C12B51"/>
    <w:rsid w:val="00C15D3C"/>
    <w:rsid w:val="00C160CE"/>
    <w:rsid w:val="00C24650"/>
    <w:rsid w:val="00C25465"/>
    <w:rsid w:val="00C33079"/>
    <w:rsid w:val="00C33781"/>
    <w:rsid w:val="00C342EF"/>
    <w:rsid w:val="00C4069D"/>
    <w:rsid w:val="00C43225"/>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5924"/>
    <w:rsid w:val="00DF317F"/>
    <w:rsid w:val="00E0294D"/>
    <w:rsid w:val="00E1352A"/>
    <w:rsid w:val="00E16149"/>
    <w:rsid w:val="00E4601C"/>
    <w:rsid w:val="00E46C08"/>
    <w:rsid w:val="00E471CF"/>
    <w:rsid w:val="00E62359"/>
    <w:rsid w:val="00E62835"/>
    <w:rsid w:val="00E66719"/>
    <w:rsid w:val="00E77645"/>
    <w:rsid w:val="00E83697"/>
    <w:rsid w:val="00E85666"/>
    <w:rsid w:val="00E8769D"/>
    <w:rsid w:val="00E913E4"/>
    <w:rsid w:val="00EA3363"/>
    <w:rsid w:val="00EA66C9"/>
    <w:rsid w:val="00EB3710"/>
    <w:rsid w:val="00EC4290"/>
    <w:rsid w:val="00EC4A25"/>
    <w:rsid w:val="00ED5721"/>
    <w:rsid w:val="00ED5EA1"/>
    <w:rsid w:val="00EF1541"/>
    <w:rsid w:val="00EF612C"/>
    <w:rsid w:val="00EF64B8"/>
    <w:rsid w:val="00EF6BE2"/>
    <w:rsid w:val="00F025A2"/>
    <w:rsid w:val="00F036E9"/>
    <w:rsid w:val="00F03FEA"/>
    <w:rsid w:val="00F07388"/>
    <w:rsid w:val="00F2026E"/>
    <w:rsid w:val="00F2210A"/>
    <w:rsid w:val="00F22EBD"/>
    <w:rsid w:val="00F32573"/>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7</Pages>
  <Words>2427</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84</cp:revision>
  <dcterms:created xsi:type="dcterms:W3CDTF">2020-10-22T12:58:00Z</dcterms:created>
  <dcterms:modified xsi:type="dcterms:W3CDTF">2022-01-11T09:02:00Z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